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688D" w:rsidRDefault="004F688D" w:rsidP="004F688D">
      <w:pPr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Селезнев Е.С.</w:t>
      </w:r>
    </w:p>
    <w:p w:rsidR="004F688D" w:rsidRPr="004F688D" w:rsidRDefault="004F688D" w:rsidP="004F688D">
      <w:pPr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О музее с. Нижняя заимка и архивных документах  его фондов</w:t>
      </w:r>
    </w:p>
    <w:p w:rsidR="004F688D" w:rsidRPr="004F688D" w:rsidRDefault="004F688D" w:rsidP="004F688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27.09.2023 </w:t>
      </w:r>
      <w:hyperlink r:id="rId4" w:anchor="comments" w:history="1">
        <w:r w:rsidRPr="004F688D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 Обсудить</w:t>
        </w:r>
      </w:hyperlink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17702</wp:posOffset>
            </wp:positionH>
            <wp:positionV relativeFrom="paragraph">
              <wp:posOffset>-2098</wp:posOffset>
            </wp:positionV>
            <wp:extent cx="1328883" cy="1910994"/>
            <wp:effectExtent l="19050" t="0" r="4617" b="0"/>
            <wp:wrapTight wrapText="bothSides">
              <wp:wrapPolygon edited="0">
                <wp:start x="-310" y="0"/>
                <wp:lineTo x="-310" y="21317"/>
                <wp:lineTo x="21675" y="21317"/>
                <wp:lineTo x="21675" y="0"/>
                <wp:lineTo x="-310" y="0"/>
              </wp:wrapPolygon>
            </wp:wrapTight>
            <wp:docPr id="1" name="Рисунок 1" descr="https://taishetrn.ru/storage/2023/09/image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aishetrn.ru/storage/2023/09/image-15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883" cy="1910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Краеведческий музей в с.Нижняя Заимка существует уже 45 лет. И в этом большая заслуга </w:t>
      </w:r>
      <w:proofErr w:type="spellStart"/>
      <w:r w:rsidRPr="004F688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Анцифировой</w:t>
      </w:r>
      <w:proofErr w:type="spellEnd"/>
      <w:r w:rsidRPr="004F688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Анастасии Васильевны, учителя, краеведа. Краткая биография ее включена в наш Тайшетский именослов 26.12.2018 г.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56230" cy="1921510"/>
            <wp:effectExtent l="19050" t="0" r="1270" b="0"/>
            <wp:docPr id="2" name="Рисунок 2" descr="https://taishetrn.ru/storage/2023/09/image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aishetrn.ru/storage/2023/09/image-1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192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Родилась в 1927 г. в Чунском районе в многодетной семье. Закончила школу в 1944 г.,   поступила в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Тулунский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учительский институт.  Через два года вышла из стен института учителем естествознания, географии, физики и военного дела. В августе 1946 г. прибыла на работу в с.Нижняя Заимка</w:t>
      </w:r>
      <w:r w:rsidRPr="004F688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  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17702</wp:posOffset>
            </wp:positionH>
            <wp:positionV relativeFrom="paragraph">
              <wp:posOffset>2540</wp:posOffset>
            </wp:positionV>
            <wp:extent cx="2785794" cy="1736333"/>
            <wp:effectExtent l="19050" t="0" r="0" b="0"/>
            <wp:wrapTight wrapText="bothSides">
              <wp:wrapPolygon edited="0">
                <wp:start x="-148" y="0"/>
                <wp:lineTo x="-148" y="21328"/>
                <wp:lineTo x="21565" y="21328"/>
                <wp:lineTo x="21565" y="0"/>
                <wp:lineTo x="-148" y="0"/>
              </wp:wrapPolygon>
            </wp:wrapTight>
            <wp:docPr id="3" name="Рисунок 3" descr="https://taishetrn.ru/storage/2023/09/image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aishetrn.ru/storage/2023/09/image-17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94" cy="1736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Учительский талант   Анастасии Васильевны проявился  сразу. Её уважали и в педагоги ,   дети и их родители. В 1950 г.  Анастасия Васильевна вышла замуж. Иван Иванович Анциферов был знатным трактористом, фронтовиком.  Анастасия Васильевна,  бывалый турист, ни один районный туристический слёт не обходился без неё.   Её ученики-туристы занимали призовые места на областных краеведческих конференциях, поощрялись поездками в города Москву, Ленинград,  Иркутск и на озеро Байкал.  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В 1976 году в Нижней Заимке   стараниями Анастасии Васильевны был открыт историко-краеведческий музей, прославившийся не только в   Тайшетском районе, но и за его  пределами. На протяжении двадцати пяти лет музей жил под её чутким руководством.  Анциферова А.В. награждена многочисленными   почетными грамотами, благодарственными письмами, в том числе   грамотой   Министерства образования СССР, областного отдела образования Иркутской области.   Награждена медалями  «За трудовую доблесть», имеет звание «Ветеран труда», значки ударника нескольких пятилеток социально-экономического развития СССР  и «Победитель социалистического соревнования, «Отличником народного образования».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   Музей  размещался в здании на территории школы, сейчас   в здании бывшего детского сада по ул.Депутатской, №4.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93950" cy="2527300"/>
            <wp:effectExtent l="19050" t="0" r="6350" b="0"/>
            <wp:docPr id="4" name="Рисунок 4" descr="https://taishetrn.ru/storage/2023/09/image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aishetrn.ru/storage/2023/09/image-1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252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 вот получилось – и новоселье и 45-летие разом. Экспонаты разместили в прежних витринах, на столах, и даже на лавках в двух довольно просторных комнатах и  прихожей. Используются для хранения экспонатов даже холодные сени. Многое надо изменить в  музее, ведь кроме нынешнего переезда да новых жалюзи на маленьких окнах  ничего не кардинально не менялось в тематике экспозиций и их художественном оформлении. Печное отопление, слабое освещение, устаревшие витрины и экспозиции…  А ведь речь ведем об одном из первых   музеев   района, что уже само по себе ценность.  Годами собираемые экспонаты сохранились, и  с удовольствием узнаю  многие из них, радуюсь новым небольшим стендам и успехам школьников-краеведов, подопечных Ганиной Елены Александровны. Вот она на фотографии у стен краевого краеведческого музея в Красноярске.  Думаю что органам местного самоуправления Тайшетского района следует уделить музею серьезное внимание , найти и  вложить в его реконструкцию большие деньги. Тем более что родилась мысль начать поиск и накопление информации по истории села и сельхозпредприятий. Странно, до сих пор нет раздела в музее о тружениках колхоза «1 мая»  и местного отделения совхоза » «Бирюсинский».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17702</wp:posOffset>
            </wp:positionH>
            <wp:positionV relativeFrom="paragraph">
              <wp:posOffset>528</wp:posOffset>
            </wp:positionV>
            <wp:extent cx="2277281" cy="1705510"/>
            <wp:effectExtent l="19050" t="0" r="8719" b="0"/>
            <wp:wrapTight wrapText="bothSides">
              <wp:wrapPolygon edited="0">
                <wp:start x="-181" y="0"/>
                <wp:lineTo x="-181" y="21473"/>
                <wp:lineTo x="21683" y="21473"/>
                <wp:lineTo x="21683" y="0"/>
                <wp:lineTo x="-181" y="0"/>
              </wp:wrapPolygon>
            </wp:wrapTight>
            <wp:docPr id="5" name="Рисунок 5" descr="https://taishetrn.ru/storage/2023/09/image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aishetrn.ru/storage/2023/09/image-19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281" cy="17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Есть экспозиции посвященные быту сельчан, Шиткинскому  партизанскому движению, участию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нижнезаимцев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Великой Отечественной войне , а вот о колхозно-совхозном прошлом нет. И это неправильно. </w:t>
      </w:r>
      <w:r w:rsidRPr="004F688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Фонд музея пополнился новыми документами по истории церкви   Казанской иконы Божьей Матери, </w:t>
      </w: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о которой кратко сказано в альбоме И.В.Красновой «Православные храмы Иркутской епархии, ХVII – начало XX века» (2000 г.), в Вестнике Тайшетского районного краеведческого музея   «История православных приходов Тайшетского района </w:t>
      </w:r>
      <w:r w:rsidRPr="004F688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(Храмы дореволюционной постройки)» </w:t>
      </w: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(2012 г.).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  Церковь была построена в 1880 г., и этому предшествовали долгие восемь лет ходатайств и прошений жителей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д.Нижнезаимской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Тинской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волости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Канского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округа Енисейской губернии, крестьянина Тимофея Ефимова (Ефимович) Кочергина и Благочинного священника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Иоана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Коновалова.  ( фотографии здания церкви  взяты из  1.  Фонд музея с.Н.Заимка; 2. https://pastvu.com/; Православные храмы Иркутской епархии (аннотированный каталог церквей №229; Вестник районного краеведческого музея). В приложенных к этому Обзору документы по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нижнезаимской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церкви весьма информативно интересны. Оказывается что ее возведение было тесно связано с интересами жителей с.Конторского, высказывалась просьба о передаче конторского временного молитвенного дома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нижнезаимцам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взамен на их помощь в строительстве храма в с. Конторском взамен сгоревшего. Действительно ли в основе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нижнезаимской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церкви здание конторского </w:t>
      </w: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молитвенного дома, неизвестно доподлинно. Может быть это были лишь предложения Благочинного 2-го участка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Канского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округа священника Коновалова.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Конторцы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были щедры в 1872 г.  –  за помощь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нижнезаимцев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сооружении храма в их селе, решили передать будущей церкви в Н.Заимке еще и иконостас. В один день,  17 марта 1872 г. на строительство церкви пожертвовано было 635 руб. 52 коп. серебром.  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 Интересен список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жертводателей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постройку церкви , жителей «деревни Кочергиной», так она значилась в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Клировой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ведомости , а не Нижняя Заимка,  числом жителей 474 душ обоего поля. По списку значится 60 человек, пожертвовавшие на строительство храма, из них 19 человек, а это 31.6 %, это Кочергины. Так что не спроста деревня называлась Кочергиной. Москвитиных 16.6%, Горенских 11.6 %, затем Лифантьевы,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Криволуцкие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 месту будет сказано, что на нашем сайте в разделе «Исследовательские работы школьников» 8.02.2020 г. опубликована работа Кочергиной Н. «Кочергины в истории Тайшетского района», выполненная в 2008 — 2009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уч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. году. К работе приложен список 82 человек с фамилией Кочергин- Кочергина .  Нет смысла пересказывать содержание исследования, но приведем лишь выводы: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Проведенное исследование позволяет сделать такой вывод: Кочергины сыграли важнейшую роль в истории нашего района, они были на переднем крае многих важнейших исторических событий, определяли их ход. Временем активной роли Кочергиных является огромный период – с 1690 года до 1945 гг., более 250 лет. Мы определили, что они были активны в более пяти важных исторических процессов: от заселения нашего района до 32 Помним всех поименно/ Документальный сборник. Сост.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Макагон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Л., Буртовой В. –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Ирк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.: </w:t>
      </w:r>
      <w:proofErr w:type="spellStart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Облмашинформ</w:t>
      </w:r>
      <w:proofErr w:type="spellEnd"/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, 2007, 192 стр. 13 участия в Великой Отечественной войны, включая создание новых форм экономической жизни (кооперация, коллективизация), гражданская война и установление Советской власти. Не обошли Кочергиных и массовые репрессии. Видимо, они были люди критического мышления и увидели недостатки новой власти, критиковали ее и за это пострадали. Кочергины принадлежали к различным социальным слоям, но в подавляющей массе – это крестьяне-труженики. Основным районом из проживания была Нижняя Заимка. Интересно, что на протяжении более 300 лет династии Кочергиных так компактно проживали, имели прочные жизненные корни в одном месте. Сколько же было семей Кочергиных, и как они были связаны между собой, установить не удалось – не хватило времени на проведения этого анализа. Следующее что нам удалось определить: социальная активность Кочергиных постепенно снизилась, они перестали быть на острие исторических событий примерно с 60-х годов ХХ века. Во всяком случае, нам не удалось определить их роль в наши дни. Историческая активность Кочергиных иссякла. Почему? Этот вопрос остается основанием для дальнейшего исследования. Таким образом, наша тема имеет научную перспективу.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688D">
        <w:rPr>
          <w:rFonts w:ascii="Times New Roman" w:eastAsia="Times New Roman" w:hAnsi="Times New Roman" w:cs="Times New Roman"/>
          <w:sz w:val="24"/>
          <w:szCs w:val="24"/>
          <w:lang w:eastAsia="ru-RU"/>
        </w:rPr>
        <w:t>   Уходя из музея, у которого, надеемся, будут новые фонды и экспозиции, сделали худо-бедно несколько фотографий в новом его помещении.</w:t>
      </w:r>
    </w:p>
    <w:p w:rsidR="004F688D" w:rsidRPr="004F688D" w:rsidRDefault="004F688D" w:rsidP="004F688D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Times New Roman"/>
          <w:color w:val="444444"/>
          <w:sz w:val="28"/>
          <w:szCs w:val="28"/>
          <w:lang w:eastAsia="ru-RU"/>
        </w:rPr>
      </w:pP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4545575" cy="3411021"/>
            <wp:effectExtent l="19050" t="0" r="7375" b="0"/>
            <wp:docPr id="6" name="Рисунок 6" descr="https://taishetrn.ru/storage/2023/09/image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aishetrn.ru/storage/2023/09/image-2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834" cy="341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drawing>
          <wp:inline distT="0" distB="0" distL="0" distR="0">
            <wp:extent cx="4305608" cy="2845941"/>
            <wp:effectExtent l="19050" t="0" r="0" b="0"/>
            <wp:docPr id="8" name="Рисунок 8" descr="https://taishetrn.ru/storage/2023/09/image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taishetrn.ru/storage/2023/09/image-22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532" cy="284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4723564" cy="3544585"/>
            <wp:effectExtent l="19050" t="0" r="836" b="0"/>
            <wp:docPr id="9" name="Рисунок 9" descr="https://taishetrn.ru/storage/2023/09/image-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aishetrn.ru/storage/2023/09/image-23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833" cy="3544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drawing>
          <wp:inline distT="0" distB="0" distL="0" distR="0">
            <wp:extent cx="3518712" cy="2640458"/>
            <wp:effectExtent l="19050" t="0" r="5538" b="0"/>
            <wp:docPr id="10" name="Рисунок 10" descr="https://taishetrn.ru/storage/2023/09/image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taishetrn.ru/storage/2023/09/image-2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912" cy="2640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6194654" cy="6667928"/>
            <wp:effectExtent l="19050" t="0" r="0" b="0"/>
            <wp:docPr id="11" name="Рисунок 11" descr="https://taishetrn.ru/storage/2023/09/image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aishetrn.ru/storage/2023/09/image-25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576" cy="6667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5008187" cy="7921375"/>
            <wp:effectExtent l="19050" t="0" r="1963" b="0"/>
            <wp:docPr id="12" name="Рисунок 12" descr="https://taishetrn.ru/storage/2023/09/image-26-647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taishetrn.ru/storage/2023/09/image-26-647x1024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315" cy="7921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4394623" cy="6061753"/>
            <wp:effectExtent l="19050" t="0" r="5927" b="0"/>
            <wp:docPr id="13" name="Рисунок 13" descr="https://taishetrn.ru/storage/2023/09/image-27-742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taishetrn.ru/storage/2023/09/image-27-742x102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736" cy="6061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5518313" cy="4869951"/>
            <wp:effectExtent l="19050" t="0" r="6187" b="0"/>
            <wp:docPr id="14" name="Рисунок 14" descr="https://taishetrn.ru/storage/2023/09/image-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taishetrn.ru/storage/2023/09/image-28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398" cy="4870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4977226" cy="6719299"/>
            <wp:effectExtent l="19050" t="0" r="0" b="0"/>
            <wp:docPr id="15" name="Рисунок 15" descr="https://taishetrn.ru/storage/2023/09/image-29-758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aishetrn.ru/storage/2023/09/image-29-758x1024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354" cy="671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4655321" cy="6421348"/>
            <wp:effectExtent l="19050" t="0" r="0" b="0"/>
            <wp:docPr id="16" name="Рисунок 16" descr="https://taishetrn.ru/storage/2023/09/image-30-742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taishetrn.ru/storage/2023/09/image-30-742x1024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440" cy="6421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Times New Roman"/>
          <w:noProof/>
          <w:color w:val="444444"/>
          <w:sz w:val="28"/>
          <w:szCs w:val="28"/>
          <w:lang w:eastAsia="ru-RU"/>
        </w:rPr>
        <w:lastRenderedPageBreak/>
        <w:drawing>
          <wp:inline distT="0" distB="0" distL="0" distR="0">
            <wp:extent cx="5800199" cy="7818634"/>
            <wp:effectExtent l="19050" t="0" r="0" b="0"/>
            <wp:docPr id="17" name="Рисунок 17" descr="https://taishetrn.ru/storage/2023/09/image-31-759x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taishetrn.ru/storage/2023/09/image-31-759x1024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06" cy="782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C03" w:rsidRDefault="00270C03"/>
    <w:sectPr w:rsidR="00270C03" w:rsidSect="00270C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/>
  <w:defaultTabStop w:val="708"/>
  <w:characterSpacingControl w:val="doNotCompress"/>
  <w:compat/>
  <w:rsids>
    <w:rsidRoot w:val="004F688D"/>
    <w:rsid w:val="00270C03"/>
    <w:rsid w:val="004F68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C03"/>
  </w:style>
  <w:style w:type="paragraph" w:styleId="1">
    <w:name w:val="heading 1"/>
    <w:basedOn w:val="a"/>
    <w:link w:val="10"/>
    <w:uiPriority w:val="9"/>
    <w:qFormat/>
    <w:rsid w:val="004F688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F688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entry-date">
    <w:name w:val="entry-date"/>
    <w:basedOn w:val="a0"/>
    <w:rsid w:val="004F688D"/>
  </w:style>
  <w:style w:type="character" w:customStyle="1" w:styleId="entry-comment">
    <w:name w:val="entry-comment"/>
    <w:basedOn w:val="a0"/>
    <w:rsid w:val="004F688D"/>
  </w:style>
  <w:style w:type="character" w:styleId="a3">
    <w:name w:val="Hyperlink"/>
    <w:basedOn w:val="a0"/>
    <w:uiPriority w:val="99"/>
    <w:semiHidden/>
    <w:unhideWhenUsed/>
    <w:rsid w:val="004F688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4F6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4F688D"/>
    <w:rPr>
      <w:b/>
      <w:bCs/>
    </w:rPr>
  </w:style>
  <w:style w:type="character" w:styleId="a6">
    <w:name w:val="Emphasis"/>
    <w:basedOn w:val="a0"/>
    <w:uiPriority w:val="20"/>
    <w:qFormat/>
    <w:rsid w:val="004F688D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4F6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68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355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97401">
          <w:marLeft w:val="0"/>
          <w:marRight w:val="0"/>
          <w:marTop w:val="0"/>
          <w:marBottom w:val="40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94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27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45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45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75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67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s://taishetrn.ru/o-muzee-s-nizhnyaya-zaimka-i-arhivnyh-dokumentah-ego-fondov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1142</Words>
  <Characters>6515</Characters>
  <Application>Microsoft Office Word</Application>
  <DocSecurity>0</DocSecurity>
  <Lines>54</Lines>
  <Paragraphs>15</Paragraphs>
  <ScaleCrop>false</ScaleCrop>
  <Company/>
  <LinksUpToDate>false</LinksUpToDate>
  <CharactersWithSpaces>7642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Босс</dc:creator>
  <cp:lastModifiedBy>Босс</cp:lastModifiedBy>
  <cp:revision>1</cp:revision>
  <dcterms:created xsi:type="dcterms:W3CDTF">2024-04-08T09:26:00Z</dcterms:created>
  <dcterms:modified xsi:type="dcterms:W3CDTF">2024-04-08T09:32:00Z</dcterms:modified>
</cp:coreProperties>
</file>